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29"/>
        <w:tblW w:w="0" w:type="auto"/>
        <w:tblCellSpacing w:w="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547"/>
      </w:tblGrid>
      <w:tr w:rsidR="00FE7210" w:rsidRPr="00EB5C4B" w:rsidTr="00FE7210">
        <w:trPr>
          <w:trHeight w:val="4149"/>
          <w:tblCellSpacing w:w="0" w:type="dxa"/>
        </w:trPr>
        <w:tc>
          <w:tcPr>
            <w:tcW w:w="9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10" w:rsidRPr="00FF4A0E" w:rsidRDefault="00FE7210" w:rsidP="00FE72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F4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FE7210" w:rsidRPr="00EB5C4B" w:rsidRDefault="00FE7210" w:rsidP="00FE72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АМУРСКАЯ ОБЛАСТЬ</w:t>
            </w:r>
          </w:p>
          <w:p w:rsidR="00FE7210" w:rsidRPr="00EB5C4B" w:rsidRDefault="00FE7210" w:rsidP="00FF4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C4B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EB5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FF4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МОЛЧАНОВСКИЙ </w:t>
            </w:r>
            <w:r w:rsidRPr="00EB5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СЕЛЬСКИЙ СОВЕТ НАРОДНЫХ ДЕПУТАТОВ</w:t>
            </w:r>
          </w:p>
          <w:p w:rsidR="00FE7210" w:rsidRPr="00EB5C4B" w:rsidRDefault="00FE7210" w:rsidP="00FE72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F4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седьмой</w:t>
            </w:r>
            <w:r w:rsidRPr="00EB5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созыв) </w:t>
            </w:r>
          </w:p>
          <w:p w:rsidR="00FE7210" w:rsidRPr="00EB5C4B" w:rsidRDefault="00FE7210" w:rsidP="00FE72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B5C4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FE7210" w:rsidRDefault="00FE7210" w:rsidP="00FE72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EB5C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 w:rsidRPr="00EB5C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Е Ш Е Н И Е </w:t>
            </w:r>
          </w:p>
          <w:p w:rsidR="00FE7210" w:rsidRPr="00FE7210" w:rsidRDefault="00FE7210" w:rsidP="00FE72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0BD07B7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FF4A0E" w:rsidRPr="00FF4A0E">
              <w:rPr>
                <w:rFonts w:ascii="Times New Roman" w:eastAsia="Times New Roman" w:hAnsi="Times New Roman" w:cs="Times New Roman"/>
                <w:b/>
                <w:bCs/>
              </w:rPr>
              <w:t>.07.2024</w:t>
            </w:r>
            <w:r w:rsidRPr="00FF4A0E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    </w:t>
            </w:r>
            <w:r w:rsidR="00FF4A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06B47">
              <w:rPr>
                <w:rFonts w:ascii="Times New Roman" w:eastAsia="Times New Roman" w:hAnsi="Times New Roman" w:cs="Times New Roman"/>
                <w:b/>
                <w:bCs/>
              </w:rPr>
              <w:t>№ 121</w:t>
            </w:r>
          </w:p>
          <w:p w:rsidR="00FE7210" w:rsidRPr="00FE7210" w:rsidRDefault="00FE7210" w:rsidP="00FE72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721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FE7210" w:rsidRPr="00EB5C4B" w:rsidRDefault="00FE7210" w:rsidP="00FE72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с.</w:t>
            </w:r>
            <w:r w:rsidR="00FF4A0E">
              <w:rPr>
                <w:rFonts w:ascii="Times New Roman" w:eastAsia="Times New Roman" w:hAnsi="Times New Roman" w:cs="Times New Roman"/>
                <w:color w:val="auto"/>
              </w:rPr>
              <w:t xml:space="preserve"> Молчаново</w:t>
            </w:r>
          </w:p>
          <w:p w:rsidR="00FE7210" w:rsidRDefault="00FE7210" w:rsidP="00FE72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E7210" w:rsidRPr="009E2FA3" w:rsidRDefault="00FE7210" w:rsidP="00FE7210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2F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 даче согласия на заключение соглашений по передаче полномочий </w:t>
            </w:r>
          </w:p>
          <w:p w:rsidR="00FE7210" w:rsidRPr="009E2FA3" w:rsidRDefault="00FE7210" w:rsidP="00FE7210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2F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от органов местного </w:t>
            </w:r>
            <w:r w:rsidRPr="00FE721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самоуправления </w:t>
            </w:r>
            <w:r w:rsidR="00FF4A0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Молчановского</w:t>
            </w:r>
            <w:r w:rsidRPr="00FE721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сельсовета </w:t>
            </w:r>
            <w:r w:rsidRPr="009E2F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органам местного самоуправления Мазановского района</w:t>
            </w:r>
          </w:p>
          <w:p w:rsidR="00FE7210" w:rsidRPr="00EB5C4B" w:rsidRDefault="00FE7210" w:rsidP="00FE721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B5C4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:rsidR="00FE7210" w:rsidRDefault="00FE7210">
      <w:pPr>
        <w:spacing w:line="1" w:lineRule="exact"/>
      </w:pPr>
    </w:p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>
      <w:bookmarkStart w:id="0" w:name="_GoBack"/>
      <w:bookmarkEnd w:id="0"/>
    </w:p>
    <w:p w:rsidR="00FE7210" w:rsidRPr="00FE7210" w:rsidRDefault="00FE7210" w:rsidP="00FE7210"/>
    <w:p w:rsidR="00FE7210" w:rsidRPr="009E2FA3" w:rsidRDefault="00FE7210" w:rsidP="00FE7210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C04B3C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="00FF4A0E">
        <w:rPr>
          <w:rFonts w:ascii="Times New Roman" w:eastAsia="Times New Roman" w:hAnsi="Times New Roman" w:cs="Times New Roman"/>
          <w:color w:val="auto"/>
          <w:sz w:val="26"/>
          <w:szCs w:val="26"/>
        </w:rPr>
        <w:t>олчановский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E2FA3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сельский Совет народных депутатов</w:t>
      </w:r>
    </w:p>
    <w:p w:rsidR="00FE7210" w:rsidRPr="000C076A" w:rsidRDefault="00FE7210" w:rsidP="00FE7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</w:rPr>
      </w:pPr>
      <w:proofErr w:type="gramStart"/>
      <w:r w:rsidRPr="000C076A">
        <w:rPr>
          <w:rFonts w:ascii="Times New Roman" w:eastAsia="Times New Roman" w:hAnsi="Times New Roman" w:cs="Times New Roman"/>
          <w:b/>
          <w:sz w:val="26"/>
        </w:rPr>
        <w:t>р</w:t>
      </w:r>
      <w:proofErr w:type="gramEnd"/>
      <w:r w:rsidRPr="000C076A">
        <w:rPr>
          <w:rFonts w:ascii="Times New Roman" w:eastAsia="Times New Roman" w:hAnsi="Times New Roman" w:cs="Times New Roman"/>
          <w:b/>
          <w:sz w:val="26"/>
        </w:rPr>
        <w:t xml:space="preserve"> е ш и л:</w:t>
      </w:r>
    </w:p>
    <w:p w:rsidR="00FE7210" w:rsidRPr="00067077" w:rsidRDefault="00FE7210" w:rsidP="00FE7210">
      <w:pPr>
        <w:pStyle w:val="a7"/>
        <w:widowControl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ind w:left="0" w:right="-3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FA3">
        <w:rPr>
          <w:rFonts w:ascii="Times New Roman" w:hAnsi="Times New Roman" w:cs="Times New Roman"/>
          <w:sz w:val="26"/>
          <w:szCs w:val="26"/>
        </w:rPr>
        <w:t xml:space="preserve">Дать согласие на передачу полномочий от органов местного самоуправления </w:t>
      </w:r>
      <w:r w:rsidR="00FF4A0E">
        <w:rPr>
          <w:rFonts w:ascii="Times New Roman" w:hAnsi="Times New Roman" w:cs="Times New Roman"/>
          <w:color w:val="auto"/>
          <w:sz w:val="26"/>
          <w:szCs w:val="26"/>
        </w:rPr>
        <w:t>Молчановского</w:t>
      </w:r>
      <w:r w:rsidRPr="009E2FA3">
        <w:rPr>
          <w:rFonts w:ascii="Times New Roman" w:hAnsi="Times New Roman" w:cs="Times New Roman"/>
          <w:sz w:val="26"/>
          <w:szCs w:val="26"/>
        </w:rPr>
        <w:t xml:space="preserve"> сельсовета органам местного самоуправления Мазановского района в части:</w:t>
      </w:r>
    </w:p>
    <w:p w:rsidR="00B26288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trike/>
          <w:color w:val="auto"/>
          <w:sz w:val="26"/>
          <w:szCs w:val="26"/>
        </w:rPr>
      </w:pPr>
      <w:bookmarkStart w:id="1" w:name="Par0"/>
      <w:bookmarkEnd w:id="1"/>
      <w:r w:rsidRPr="009E2FA3">
        <w:rPr>
          <w:rFonts w:ascii="Times New Roman" w:hAnsi="Times New Roman" w:cs="Times New Roman"/>
          <w:color w:val="auto"/>
          <w:sz w:val="26"/>
          <w:szCs w:val="26"/>
        </w:rPr>
        <w:t xml:space="preserve">1) </w:t>
      </w:r>
      <w:r w:rsidR="00B26288" w:rsidRPr="009E2FA3">
        <w:rPr>
          <w:rFonts w:ascii="Times New Roman" w:hAnsi="Times New Roman" w:cs="Times New Roman"/>
          <w:color w:val="auto"/>
          <w:sz w:val="26"/>
          <w:szCs w:val="26"/>
        </w:rPr>
        <w:t xml:space="preserve">установление, изменение и </w:t>
      </w:r>
      <w:r w:rsidR="00B26288" w:rsidRPr="00067077">
        <w:rPr>
          <w:rFonts w:ascii="Times New Roman" w:hAnsi="Times New Roman" w:cs="Times New Roman"/>
          <w:color w:val="auto"/>
          <w:sz w:val="26"/>
          <w:szCs w:val="26"/>
        </w:rPr>
        <w:t xml:space="preserve">отмена </w:t>
      </w:r>
      <w:hyperlink r:id="rId9" w:history="1">
        <w:r w:rsidR="00B26288" w:rsidRPr="00067077">
          <w:rPr>
            <w:rFonts w:ascii="Times New Roman" w:hAnsi="Times New Roman" w:cs="Times New Roman"/>
            <w:color w:val="auto"/>
            <w:sz w:val="26"/>
            <w:szCs w:val="26"/>
          </w:rPr>
          <w:t>местных налогов</w:t>
        </w:r>
      </w:hyperlink>
      <w:r w:rsidR="00B26288" w:rsidRPr="00067077">
        <w:rPr>
          <w:rFonts w:ascii="Times New Roman" w:hAnsi="Times New Roman" w:cs="Times New Roman"/>
          <w:color w:val="auto"/>
          <w:sz w:val="26"/>
          <w:szCs w:val="26"/>
        </w:rPr>
        <w:t xml:space="preserve"> и сборов поселения;</w:t>
      </w:r>
    </w:p>
    <w:p w:rsidR="00FE7210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2FA3">
        <w:rPr>
          <w:rFonts w:ascii="Times New Roman" w:hAnsi="Times New Roman" w:cs="Times New Roman"/>
          <w:color w:val="auto"/>
          <w:sz w:val="26"/>
          <w:szCs w:val="26"/>
        </w:rPr>
        <w:t xml:space="preserve">2) </w:t>
      </w:r>
      <w:bookmarkStart w:id="2" w:name="Par3"/>
      <w:bookmarkEnd w:id="2"/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владение, пользование и распоряжение имуществом, находящимся в муниципальной собственности поселения;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3)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организация в границах поселения электро-, тепл</w:t>
      </w:r>
      <w:proofErr w:type="gramStart"/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о-</w:t>
      </w:r>
      <w:proofErr w:type="gramEnd"/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4)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="00B26288" w:rsidRPr="00EA2D49">
          <w:rPr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5)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6)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7)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8)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участие в предупреждении и ликвидации последствий чрезвычайных ситуаций в границах поселения;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9) </w:t>
      </w:r>
      <w:bookmarkStart w:id="3" w:name="Par18"/>
      <w:bookmarkEnd w:id="3"/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обеспечение первичных мер пожарной безопасности в границах населенных пунктов поселения;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10) </w:t>
      </w:r>
      <w:bookmarkStart w:id="4" w:name="Par19"/>
      <w:bookmarkEnd w:id="4"/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11)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создание условий для организации досуга и обеспечения жителей поселения услугами организаций культуры;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12)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13)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14) </w:t>
      </w:r>
      <w:bookmarkStart w:id="5" w:name="Par27"/>
      <w:bookmarkEnd w:id="5"/>
      <w:r w:rsidR="00B26288">
        <w:fldChar w:fldCharType="begin"/>
      </w:r>
      <w:r w:rsidR="00B26288">
        <w:instrText xml:space="preserve"> HYPERLINK "https://login.consultant.ru/link/?req=doc&amp;base=LAW&amp;n=353981&amp;dst=100038" </w:instrText>
      </w:r>
      <w:r w:rsidR="00B26288">
        <w:fldChar w:fldCharType="separate"/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обеспечение условий</w:t>
      </w:r>
      <w:r w:rsidR="00B26288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15)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16) </w:t>
      </w:r>
      <w:bookmarkStart w:id="6" w:name="Par32"/>
      <w:bookmarkEnd w:id="6"/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FE7210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17)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границах</w:t>
      </w:r>
      <w:proofErr w:type="gramEnd"/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 населенных пунктов поселения;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18) </w:t>
      </w:r>
      <w:bookmarkStart w:id="7" w:name="Par39"/>
      <w:bookmarkEnd w:id="7"/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принятие в соответствии с гражданским </w:t>
      </w:r>
      <w:hyperlink r:id="rId11" w:history="1">
        <w:r w:rsidR="00B26288" w:rsidRPr="00EA2D49">
          <w:rPr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</w:t>
      </w:r>
      <w:bookmarkStart w:id="8" w:name="Par47"/>
      <w:bookmarkEnd w:id="8"/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19) </w:t>
      </w:r>
      <w:bookmarkStart w:id="9" w:name="Par41"/>
      <w:bookmarkEnd w:id="9"/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20)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организация ритуальных услуг и содержание мест захоронения;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21)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22)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Par50"/>
      <w:bookmarkEnd w:id="10"/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23)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24)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B26288" w:rsidRPr="00EA2D49">
        <w:rPr>
          <w:rFonts w:ascii="Times New Roman" w:hAnsi="Times New Roman" w:cs="Times New Roman"/>
          <w:color w:val="auto"/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bookmarkStart w:id="11" w:name="Par64"/>
      <w:bookmarkEnd w:id="11"/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осуществление в пределах, установленных водным </w:t>
      </w:r>
      <w:hyperlink r:id="rId12" w:history="1">
        <w:r w:rsidR="00627DA0" w:rsidRPr="00EA2D49">
          <w:rPr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="00627DA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lastRenderedPageBreak/>
        <w:t>2</w:t>
      </w:r>
      <w:r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bookmarkStart w:id="12" w:name="Par70"/>
      <w:bookmarkEnd w:id="12"/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29</w:t>
      </w: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оказание поддержки социально ориентированным некоммерческим организациям в пределах полномочий, установленных </w:t>
      </w:r>
      <w:hyperlink r:id="rId13" w:history="1">
        <w:r w:rsidR="00627DA0" w:rsidRPr="00EA2D49">
          <w:rPr>
            <w:rFonts w:ascii="Times New Roman" w:hAnsi="Times New Roman" w:cs="Times New Roman"/>
            <w:color w:val="auto"/>
            <w:sz w:val="26"/>
            <w:szCs w:val="26"/>
          </w:rPr>
          <w:t>статьями 31.1</w:t>
        </w:r>
      </w:hyperlink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hyperlink r:id="rId14" w:history="1">
        <w:r w:rsidR="00627DA0" w:rsidRPr="00EA2D49">
          <w:rPr>
            <w:rFonts w:ascii="Times New Roman" w:hAnsi="Times New Roman" w:cs="Times New Roman"/>
            <w:color w:val="auto"/>
            <w:sz w:val="26"/>
            <w:szCs w:val="26"/>
          </w:rPr>
          <w:t>31.3</w:t>
        </w:r>
      </w:hyperlink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 Федерального закона от 12 января 1996 года </w:t>
      </w:r>
      <w:r w:rsidR="00627DA0">
        <w:rPr>
          <w:rFonts w:ascii="Times New Roman" w:hAnsi="Times New Roman" w:cs="Times New Roman"/>
          <w:color w:val="auto"/>
          <w:sz w:val="26"/>
          <w:szCs w:val="26"/>
        </w:rPr>
        <w:t>№ 7-ФЗ «</w:t>
      </w:r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>О некоммерческих организациях</w:t>
      </w:r>
      <w:r w:rsidR="00627DA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>осуществление мер по противодействию коррупции в границах поселения;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участие в соответствии с федеральным </w:t>
      </w:r>
      <w:hyperlink r:id="rId15" w:history="1">
        <w:r w:rsidR="00627DA0" w:rsidRPr="00EA2D49">
          <w:rPr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 в выполнении комплексных кадастровых работ;</w:t>
      </w:r>
    </w:p>
    <w:p w:rsidR="00FE7210" w:rsidRPr="00EA2D49" w:rsidRDefault="00FE7210" w:rsidP="00FE721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принятие решений и проведение на территории поселения мероприятий по </w:t>
      </w:r>
      <w:hyperlink r:id="rId16" w:history="1">
        <w:r w:rsidR="00627DA0" w:rsidRPr="00EA2D49">
          <w:rPr>
            <w:rFonts w:ascii="Times New Roman" w:hAnsi="Times New Roman" w:cs="Times New Roman"/>
            <w:color w:val="auto"/>
            <w:sz w:val="26"/>
            <w:szCs w:val="26"/>
          </w:rPr>
          <w:t>выявлению</w:t>
        </w:r>
      </w:hyperlink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="00627DA0">
        <w:rPr>
          <w:rFonts w:ascii="Times New Roman" w:hAnsi="Times New Roman" w:cs="Times New Roman"/>
          <w:color w:val="auto"/>
          <w:sz w:val="26"/>
          <w:szCs w:val="26"/>
        </w:rPr>
        <w:t>дарственный реестр недвижимости;</w:t>
      </w:r>
    </w:p>
    <w:p w:rsidR="00FE7210" w:rsidRPr="00EA2D49" w:rsidRDefault="00FE7210" w:rsidP="00627D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2D49">
        <w:rPr>
          <w:rFonts w:ascii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EA2D4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627DA0" w:rsidRPr="00EA2D49">
        <w:rPr>
          <w:rFonts w:ascii="Times New Roman" w:hAnsi="Times New Roman" w:cs="Times New Roman"/>
          <w:color w:val="auto"/>
          <w:sz w:val="26"/>
          <w:szCs w:val="26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FE7210" w:rsidRPr="00CB1DED" w:rsidRDefault="00FE7210" w:rsidP="00FE72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B1DE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2.Настоящее </w:t>
      </w:r>
      <w:r w:rsidRPr="00EA2D49">
        <w:rPr>
          <w:rFonts w:ascii="Times New Roman" w:eastAsia="Times New Roman" w:hAnsi="Times New Roman" w:cs="Times New Roman"/>
          <w:color w:val="auto"/>
          <w:sz w:val="26"/>
          <w:szCs w:val="26"/>
        </w:rPr>
        <w:t>решение вступает</w:t>
      </w:r>
      <w:r w:rsidRPr="00CB1DE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силу с момента его обнародования</w:t>
      </w:r>
      <w:r w:rsidR="00FF4A0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действует до 31.12.2024 года</w:t>
      </w:r>
    </w:p>
    <w:p w:rsidR="00FE7210" w:rsidRPr="00EA2D49" w:rsidRDefault="00FE7210" w:rsidP="00FE7210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hAnsi="Times New Roman" w:cs="Times New Roman"/>
          <w:sz w:val="26"/>
          <w:szCs w:val="26"/>
        </w:rPr>
      </w:pPr>
    </w:p>
    <w:p w:rsidR="00FE7210" w:rsidRPr="009E2FA3" w:rsidRDefault="00FE7210" w:rsidP="00FE7210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hAnsi="Times New Roman" w:cs="Times New Roman"/>
          <w:sz w:val="26"/>
          <w:szCs w:val="26"/>
        </w:rPr>
      </w:pPr>
    </w:p>
    <w:p w:rsidR="00FA6CE9" w:rsidRDefault="00FA6CE9" w:rsidP="00FE7210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6CE9" w:rsidRDefault="00FA6CE9" w:rsidP="00FE7210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6CE9" w:rsidRDefault="00FA6CE9" w:rsidP="00FE7210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7210" w:rsidRPr="00EB5C4B" w:rsidRDefault="00FE7210" w:rsidP="00FE7210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B5C4B">
        <w:rPr>
          <w:rFonts w:ascii="Times New Roman" w:eastAsia="Times New Roman" w:hAnsi="Times New Roman" w:cs="Times New Roman"/>
          <w:sz w:val="26"/>
          <w:szCs w:val="26"/>
        </w:rPr>
        <w:t>Председатель сельского Совета                                                                   </w:t>
      </w:r>
    </w:p>
    <w:p w:rsidR="00FE7210" w:rsidRPr="00EB5C4B" w:rsidRDefault="00FE7210" w:rsidP="00C04B3C">
      <w:pPr>
        <w:widowControl/>
        <w:shd w:val="clear" w:color="auto" w:fill="FFFFFF"/>
        <w:tabs>
          <w:tab w:val="left" w:pos="0"/>
          <w:tab w:val="left" w:pos="7110"/>
        </w:tabs>
        <w:ind w:right="-3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B5C4B">
        <w:rPr>
          <w:rFonts w:ascii="Times New Roman" w:eastAsia="Times New Roman" w:hAnsi="Times New Roman" w:cs="Times New Roman"/>
          <w:sz w:val="26"/>
          <w:szCs w:val="26"/>
        </w:rPr>
        <w:t>народных депутатов</w:t>
      </w:r>
      <w:r w:rsidR="00C04B3C">
        <w:rPr>
          <w:rFonts w:ascii="Times New Roman" w:eastAsia="Times New Roman" w:hAnsi="Times New Roman" w:cs="Times New Roman"/>
          <w:sz w:val="26"/>
          <w:szCs w:val="26"/>
        </w:rPr>
        <w:tab/>
        <w:t xml:space="preserve">  Т.А.</w:t>
      </w:r>
      <w:r w:rsidR="00FA6C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4B3C">
        <w:rPr>
          <w:rFonts w:ascii="Times New Roman" w:eastAsia="Times New Roman" w:hAnsi="Times New Roman" w:cs="Times New Roman"/>
          <w:sz w:val="26"/>
          <w:szCs w:val="26"/>
        </w:rPr>
        <w:t>Семеняк</w:t>
      </w:r>
    </w:p>
    <w:p w:rsidR="00FE7210" w:rsidRPr="00EB5C4B" w:rsidRDefault="00FE7210" w:rsidP="00FE7210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B5C4B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</w:p>
    <w:p w:rsidR="00FA6CE9" w:rsidRDefault="00FA6CE9" w:rsidP="00C04B3C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6CE9" w:rsidRDefault="00FA6CE9" w:rsidP="00C04B3C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6CE9" w:rsidRDefault="00FA6CE9" w:rsidP="00C04B3C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7210" w:rsidRDefault="00C04B3C" w:rsidP="00C04B3C">
      <w:pPr>
        <w:widowControl/>
        <w:shd w:val="clear" w:color="auto" w:fill="FFFFFF"/>
        <w:tabs>
          <w:tab w:val="left" w:pos="0"/>
        </w:tabs>
        <w:ind w:right="-3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FE7210" w:rsidRPr="00EB5C4B">
        <w:rPr>
          <w:rFonts w:ascii="Times New Roman" w:eastAsia="Times New Roman" w:hAnsi="Times New Roman" w:cs="Times New Roman"/>
          <w:sz w:val="26"/>
          <w:szCs w:val="26"/>
        </w:rPr>
        <w:t> сельсовета</w:t>
      </w:r>
      <w:r w:rsidR="00FE7210" w:rsidRPr="00EB5C4B">
        <w:rPr>
          <w:rFonts w:ascii="Times New Roman" w:eastAsia="Times New Roman" w:hAnsi="Times New Roman" w:cs="Times New Roman"/>
          <w:sz w:val="26"/>
          <w:szCs w:val="26"/>
        </w:rPr>
        <w:tab/>
        <w:t>                                                         </w:t>
      </w:r>
      <w:r w:rsidR="00CC7301">
        <w:rPr>
          <w:rFonts w:ascii="Times New Roman" w:eastAsia="Times New Roman" w:hAnsi="Times New Roman" w:cs="Times New Roman"/>
          <w:sz w:val="26"/>
          <w:szCs w:val="26"/>
        </w:rPr>
        <w:t xml:space="preserve">                      </w:t>
      </w:r>
      <w:r>
        <w:rPr>
          <w:rFonts w:ascii="Times New Roman" w:eastAsia="Times New Roman" w:hAnsi="Times New Roman" w:cs="Times New Roman"/>
          <w:sz w:val="26"/>
          <w:szCs w:val="26"/>
        </w:rPr>
        <w:t>И.С. Сверлова</w:t>
      </w:r>
    </w:p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FE7210" w:rsidRPr="00FE7210" w:rsidRDefault="00FE7210" w:rsidP="00FE7210"/>
    <w:p w:rsidR="001B260C" w:rsidRPr="00FE7210" w:rsidRDefault="001B260C" w:rsidP="00FE7210">
      <w:pPr>
        <w:sectPr w:rsidR="001B260C" w:rsidRPr="00FE7210">
          <w:pgSz w:w="11900" w:h="16840"/>
          <w:pgMar w:top="603" w:right="599" w:bottom="590" w:left="1475" w:header="0" w:footer="3" w:gutter="0"/>
          <w:pgNumType w:start="1"/>
          <w:cols w:space="720"/>
          <w:noEndnote/>
          <w:docGrid w:linePitch="360"/>
        </w:sectPr>
      </w:pPr>
    </w:p>
    <w:p w:rsidR="00EB5C4B" w:rsidRPr="00EB5C4B" w:rsidRDefault="00EB5C4B" w:rsidP="00FE7210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B5C4B">
        <w:rPr>
          <w:rFonts w:ascii="Times New Roman" w:eastAsia="Times New Roman" w:hAnsi="Times New Roman" w:cs="Times New Roman"/>
          <w:color w:val="auto"/>
        </w:rPr>
        <w:lastRenderedPageBreak/>
        <w:t>  </w:t>
      </w:r>
      <w:r>
        <w:rPr>
          <w:rFonts w:ascii="Times New Roman" w:eastAsia="Times New Roman" w:hAnsi="Times New Roman" w:cs="Times New Roman"/>
          <w:color w:val="auto"/>
        </w:rPr>
        <w:tab/>
      </w:r>
    </w:p>
    <w:p w:rsidR="001B260C" w:rsidRDefault="001B260C" w:rsidP="000F2FB7">
      <w:pPr>
        <w:pStyle w:val="1"/>
        <w:ind w:firstLine="0"/>
        <w:jc w:val="both"/>
      </w:pPr>
    </w:p>
    <w:sectPr w:rsidR="001B260C">
      <w:pgSz w:w="11900" w:h="16840"/>
      <w:pgMar w:top="639" w:right="646" w:bottom="639" w:left="1496" w:header="211" w:footer="2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2F" w:rsidRDefault="0070152F">
      <w:r>
        <w:separator/>
      </w:r>
    </w:p>
  </w:endnote>
  <w:endnote w:type="continuationSeparator" w:id="0">
    <w:p w:rsidR="0070152F" w:rsidRDefault="0070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2F" w:rsidRDefault="0070152F"/>
  </w:footnote>
  <w:footnote w:type="continuationSeparator" w:id="0">
    <w:p w:rsidR="0070152F" w:rsidRDefault="007015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6A1"/>
    <w:multiLevelType w:val="multilevel"/>
    <w:tmpl w:val="53C2C888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8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93556"/>
    <w:multiLevelType w:val="hybridMultilevel"/>
    <w:tmpl w:val="AE40505A"/>
    <w:lvl w:ilvl="0" w:tplc="CBD43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705E41"/>
    <w:multiLevelType w:val="multilevel"/>
    <w:tmpl w:val="8DDA5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0322B"/>
    <w:multiLevelType w:val="multilevel"/>
    <w:tmpl w:val="BB321C60"/>
    <w:lvl w:ilvl="0">
      <w:start w:val="4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85330B"/>
    <w:multiLevelType w:val="multilevel"/>
    <w:tmpl w:val="EEB8C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20D3B"/>
    <w:multiLevelType w:val="multilevel"/>
    <w:tmpl w:val="8DDA5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727F3A"/>
    <w:multiLevelType w:val="hybridMultilevel"/>
    <w:tmpl w:val="49665F88"/>
    <w:lvl w:ilvl="0" w:tplc="7512A9A4">
      <w:start w:val="1"/>
      <w:numFmt w:val="decimal"/>
      <w:lvlText w:val="%1."/>
      <w:lvlJc w:val="left"/>
      <w:pPr>
        <w:ind w:left="945" w:hanging="945"/>
      </w:pPr>
    </w:lvl>
    <w:lvl w:ilvl="1" w:tplc="A6627254">
      <w:start w:val="1"/>
      <w:numFmt w:val="lowerLetter"/>
      <w:lvlText w:val="%2."/>
      <w:lvlJc w:val="left"/>
      <w:pPr>
        <w:ind w:left="1080" w:hanging="360"/>
      </w:pPr>
    </w:lvl>
    <w:lvl w:ilvl="2" w:tplc="A06484AC">
      <w:start w:val="1"/>
      <w:numFmt w:val="lowerRoman"/>
      <w:lvlText w:val="%3."/>
      <w:lvlJc w:val="right"/>
      <w:pPr>
        <w:ind w:left="1800" w:hanging="180"/>
      </w:pPr>
    </w:lvl>
    <w:lvl w:ilvl="3" w:tplc="325443F2">
      <w:start w:val="1"/>
      <w:numFmt w:val="decimal"/>
      <w:lvlText w:val="%4."/>
      <w:lvlJc w:val="left"/>
      <w:pPr>
        <w:ind w:left="2520" w:hanging="360"/>
      </w:pPr>
    </w:lvl>
    <w:lvl w:ilvl="4" w:tplc="1D8E2C3C">
      <w:start w:val="1"/>
      <w:numFmt w:val="lowerLetter"/>
      <w:lvlText w:val="%5."/>
      <w:lvlJc w:val="left"/>
      <w:pPr>
        <w:ind w:left="3240" w:hanging="360"/>
      </w:pPr>
    </w:lvl>
    <w:lvl w:ilvl="5" w:tplc="48381D24">
      <w:start w:val="1"/>
      <w:numFmt w:val="lowerRoman"/>
      <w:lvlText w:val="%6."/>
      <w:lvlJc w:val="right"/>
      <w:pPr>
        <w:ind w:left="3960" w:hanging="180"/>
      </w:pPr>
    </w:lvl>
    <w:lvl w:ilvl="6" w:tplc="44B8BA68">
      <w:start w:val="1"/>
      <w:numFmt w:val="decimal"/>
      <w:lvlText w:val="%7."/>
      <w:lvlJc w:val="left"/>
      <w:pPr>
        <w:ind w:left="4680" w:hanging="360"/>
      </w:pPr>
    </w:lvl>
    <w:lvl w:ilvl="7" w:tplc="B1186F1E">
      <w:start w:val="1"/>
      <w:numFmt w:val="lowerLetter"/>
      <w:lvlText w:val="%8."/>
      <w:lvlJc w:val="left"/>
      <w:pPr>
        <w:ind w:left="5400" w:hanging="360"/>
      </w:pPr>
    </w:lvl>
    <w:lvl w:ilvl="8" w:tplc="3144638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6C1E61"/>
    <w:multiLevelType w:val="multilevel"/>
    <w:tmpl w:val="68B20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CB5377"/>
    <w:multiLevelType w:val="multilevel"/>
    <w:tmpl w:val="8EAE1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0C"/>
    <w:rsid w:val="000417CC"/>
    <w:rsid w:val="00067077"/>
    <w:rsid w:val="000A05B0"/>
    <w:rsid w:val="000B509B"/>
    <w:rsid w:val="000C076A"/>
    <w:rsid w:val="000D602D"/>
    <w:rsid w:val="000F2FB7"/>
    <w:rsid w:val="0014670D"/>
    <w:rsid w:val="001B260C"/>
    <w:rsid w:val="00271893"/>
    <w:rsid w:val="002847B7"/>
    <w:rsid w:val="0030300A"/>
    <w:rsid w:val="00423A0F"/>
    <w:rsid w:val="004C0956"/>
    <w:rsid w:val="00627DA0"/>
    <w:rsid w:val="0070152F"/>
    <w:rsid w:val="00706B47"/>
    <w:rsid w:val="00780907"/>
    <w:rsid w:val="008143AE"/>
    <w:rsid w:val="00847FFE"/>
    <w:rsid w:val="00881804"/>
    <w:rsid w:val="009D5F78"/>
    <w:rsid w:val="009D7889"/>
    <w:rsid w:val="009E2FA3"/>
    <w:rsid w:val="00A461F7"/>
    <w:rsid w:val="00AA4532"/>
    <w:rsid w:val="00AC0780"/>
    <w:rsid w:val="00B26288"/>
    <w:rsid w:val="00B34618"/>
    <w:rsid w:val="00BA3ADA"/>
    <w:rsid w:val="00BD07B7"/>
    <w:rsid w:val="00BE4F38"/>
    <w:rsid w:val="00C04B3C"/>
    <w:rsid w:val="00C4368D"/>
    <w:rsid w:val="00CB0E08"/>
    <w:rsid w:val="00CB1DED"/>
    <w:rsid w:val="00CC7301"/>
    <w:rsid w:val="00CD0255"/>
    <w:rsid w:val="00EA2D49"/>
    <w:rsid w:val="00EB5C4B"/>
    <w:rsid w:val="00F910CF"/>
    <w:rsid w:val="00FA6CE9"/>
    <w:rsid w:val="00FC0A64"/>
    <w:rsid w:val="00FE7210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4670D"/>
    <w:pPr>
      <w:keepNext/>
      <w:keepLines/>
      <w:widowControl/>
      <w:spacing w:before="360" w:after="200" w:line="276" w:lineRule="auto"/>
      <w:outlineLvl w:val="1"/>
    </w:pPr>
    <w:rPr>
      <w:rFonts w:ascii="Arial" w:eastAsia="Arial" w:hAnsi="Arial" w:cs="Arial"/>
      <w:color w:val="auto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D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14670D"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1C6FB5"/>
      <w:sz w:val="14"/>
      <w:szCs w:val="1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color w:val="1C6FB5"/>
      <w:sz w:val="14"/>
      <w:szCs w:val="14"/>
    </w:rPr>
  </w:style>
  <w:style w:type="paragraph" w:customStyle="1" w:styleId="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2">
    <w:name w:val="Основной текст (3)"/>
    <w:basedOn w:val="a"/>
    <w:link w:val="31"/>
    <w:pPr>
      <w:spacing w:after="540"/>
      <w:ind w:firstLine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pPr>
      <w:spacing w:after="300" w:line="25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1"/>
    <w:rsid w:val="00EB5C4B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Гипертекстовая ссылка"/>
    <w:basedOn w:val="a0"/>
    <w:qFormat/>
    <w:rsid w:val="0030300A"/>
    <w:rPr>
      <w:b/>
      <w:bCs/>
      <w:color w:val="008000"/>
      <w:u w:val="single"/>
    </w:rPr>
  </w:style>
  <w:style w:type="character" w:customStyle="1" w:styleId="20">
    <w:name w:val="Заголовок 2 Знак"/>
    <w:basedOn w:val="a0"/>
    <w:link w:val="2"/>
    <w:uiPriority w:val="9"/>
    <w:rsid w:val="0014670D"/>
    <w:rPr>
      <w:rFonts w:ascii="Arial" w:eastAsia="Arial" w:hAnsi="Arial" w:cs="Arial"/>
      <w:sz w:val="34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14670D"/>
    <w:rPr>
      <w:rFonts w:ascii="Arial" w:eastAsia="Arial" w:hAnsi="Arial" w:cs="Arial"/>
      <w:i/>
      <w:i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467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67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70D"/>
    <w:rPr>
      <w:rFonts w:ascii="Segoe UI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D02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Hyperlink"/>
    <w:basedOn w:val="a0"/>
    <w:uiPriority w:val="99"/>
    <w:semiHidden/>
    <w:unhideWhenUsed/>
    <w:rsid w:val="00CD02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B1DED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4670D"/>
    <w:pPr>
      <w:keepNext/>
      <w:keepLines/>
      <w:widowControl/>
      <w:spacing w:before="360" w:after="200" w:line="276" w:lineRule="auto"/>
      <w:outlineLvl w:val="1"/>
    </w:pPr>
    <w:rPr>
      <w:rFonts w:ascii="Arial" w:eastAsia="Arial" w:hAnsi="Arial" w:cs="Arial"/>
      <w:color w:val="auto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D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14670D"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1C6FB5"/>
      <w:sz w:val="14"/>
      <w:szCs w:val="1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color w:val="1C6FB5"/>
      <w:sz w:val="14"/>
      <w:szCs w:val="14"/>
    </w:rPr>
  </w:style>
  <w:style w:type="paragraph" w:customStyle="1" w:styleId="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2">
    <w:name w:val="Основной текст (3)"/>
    <w:basedOn w:val="a"/>
    <w:link w:val="31"/>
    <w:pPr>
      <w:spacing w:after="540"/>
      <w:ind w:firstLine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pPr>
      <w:spacing w:after="300" w:line="25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1"/>
    <w:rsid w:val="00EB5C4B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Гипертекстовая ссылка"/>
    <w:basedOn w:val="a0"/>
    <w:qFormat/>
    <w:rsid w:val="0030300A"/>
    <w:rPr>
      <w:b/>
      <w:bCs/>
      <w:color w:val="008000"/>
      <w:u w:val="single"/>
    </w:rPr>
  </w:style>
  <w:style w:type="character" w:customStyle="1" w:styleId="20">
    <w:name w:val="Заголовок 2 Знак"/>
    <w:basedOn w:val="a0"/>
    <w:link w:val="2"/>
    <w:uiPriority w:val="9"/>
    <w:rsid w:val="0014670D"/>
    <w:rPr>
      <w:rFonts w:ascii="Arial" w:eastAsia="Arial" w:hAnsi="Arial" w:cs="Arial"/>
      <w:sz w:val="34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14670D"/>
    <w:rPr>
      <w:rFonts w:ascii="Arial" w:eastAsia="Arial" w:hAnsi="Arial" w:cs="Arial"/>
      <w:i/>
      <w:i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467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67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70D"/>
    <w:rPr>
      <w:rFonts w:ascii="Segoe UI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D02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Hyperlink"/>
    <w:basedOn w:val="a0"/>
    <w:uiPriority w:val="99"/>
    <w:semiHidden/>
    <w:unhideWhenUsed/>
    <w:rsid w:val="00CD02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B1DE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718&amp;dst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4879&amp;dst=1002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7948&amp;dst=1000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848&amp;dst=110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750&amp;dst=355" TargetMode="External"/><Relationship Id="rId10" Type="http://schemas.openxmlformats.org/officeDocument/2006/relationships/hyperlink" Target="https://login.consultant.ru/link/?req=doc&amp;base=LAW&amp;n=474040&amp;dst=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2841&amp;dst=3277" TargetMode="External"/><Relationship Id="rId14" Type="http://schemas.openxmlformats.org/officeDocument/2006/relationships/hyperlink" Target="https://login.consultant.ru/link/?req=doc&amp;base=LAW&amp;n=470718&amp;dst=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4327-7244-4E17-B0DB-D3673A4A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Молчаново</cp:lastModifiedBy>
  <cp:revision>20</cp:revision>
  <cp:lastPrinted>2024-06-10T04:58:00Z</cp:lastPrinted>
  <dcterms:created xsi:type="dcterms:W3CDTF">2024-04-26T04:38:00Z</dcterms:created>
  <dcterms:modified xsi:type="dcterms:W3CDTF">2024-07-09T23:17:00Z</dcterms:modified>
</cp:coreProperties>
</file>